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FF" w:rsidRDefault="00FA04FF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142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A04FF" w:rsidRDefault="00B35B25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FA04FF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وظائف تخصصية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4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</w:pPr>
            <w:r>
              <w:rPr>
                <w:sz w:val="16"/>
                <w:szCs w:val="16"/>
                <w:rtl/>
              </w:rPr>
              <w:t>عقد فئه ودرجه -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5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 xml:space="preserve">قانوني في </w:t>
            </w:r>
            <w:r>
              <w:rPr>
                <w:rFonts w:hint="cs"/>
                <w:sz w:val="16"/>
                <w:szCs w:val="16"/>
                <w:rtl/>
              </w:rPr>
              <w:t>الشؤون</w:t>
            </w:r>
            <w:r>
              <w:rPr>
                <w:sz w:val="16"/>
                <w:szCs w:val="16"/>
                <w:rtl/>
              </w:rPr>
              <w:t xml:space="preserve"> القانونية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الاولى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5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FA04FF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 w:rsidP="00B35B25">
            <w:pPr>
              <w:bidi/>
            </w:pPr>
            <w:r>
              <w:rPr>
                <w:sz w:val="16"/>
                <w:szCs w:val="16"/>
                <w:rtl/>
              </w:rPr>
              <w:t>مجموعة الوظائف الفنية لتخصصية/الوظائف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القانونية/الفئة الأولى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3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B35B2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مديرية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التنظيمية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المستوى الثاني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4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مديرية الشؤون القانونية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4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قانوني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4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رئيس قسم الشؤون القانونية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3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 xml:space="preserve">قانوني في </w:t>
            </w:r>
            <w:r w:rsidR="00514106">
              <w:rPr>
                <w:rFonts w:hint="cs"/>
                <w:sz w:val="16"/>
                <w:szCs w:val="16"/>
                <w:rtl/>
              </w:rPr>
              <w:t>الشؤون</w:t>
            </w:r>
            <w:r>
              <w:rPr>
                <w:sz w:val="16"/>
                <w:szCs w:val="16"/>
                <w:rtl/>
              </w:rPr>
              <w:t xml:space="preserve"> القانونية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4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ind w:right="8"/>
              <w:jc w:val="right"/>
            </w:pPr>
            <w:r>
              <w:rPr>
                <w:sz w:val="16"/>
              </w:rPr>
              <w:t>120151201359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3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FA04FF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FA04FF" w:rsidRDefault="00B35B25">
            <w:pPr>
              <w:bidi/>
              <w:ind w:left="4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FA04FF" w:rsidRDefault="00B35B25">
            <w:pPr>
              <w:bidi/>
              <w:ind w:left="2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FA04FF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FA04FF" w:rsidRDefault="00B35B25">
            <w:pPr>
              <w:bidi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المجموعة الثانية من الفئة العليا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FA04FF">
        <w:trPr>
          <w:trHeight w:val="18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2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FA04FF" w:rsidRDefault="00B35B25">
            <w:pPr>
              <w:spacing w:after="95"/>
              <w:ind w:left="531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80" name="Picture 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 8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04FF" w:rsidRDefault="00B35B25">
            <w:pPr>
              <w:bidi/>
              <w:ind w:left="3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:rsidR="00FA04FF" w:rsidRDefault="00B35B25">
            <w:pPr>
              <w:spacing w:after="95"/>
              <w:ind w:left="531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904" name="Picture 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04FF" w:rsidRDefault="00B35B25">
            <w:pPr>
              <w:bidi/>
              <w:ind w:left="3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مديرية الشؤون القانونية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A04FF" w:rsidRDefault="00B35B25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FA04FF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FA04FF" w:rsidRDefault="00B35B2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FA04FF">
        <w:trPr>
          <w:trHeight w:val="8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</w:pPr>
            <w:r>
              <w:rPr>
                <w:sz w:val="16"/>
                <w:szCs w:val="16"/>
                <w:rtl/>
              </w:rPr>
              <w:t xml:space="preserve">تقديم الاستشارات القانونية ودعم العمليات القانونية داخل المديرية، مع ضمان تطبيق القوانين واللوائح ذات الصلة في كافة الأنشطة والإجراءات الإدارية التي تتم </w:t>
            </w:r>
            <w:r>
              <w:rPr>
                <w:rFonts w:hint="cs"/>
                <w:sz w:val="16"/>
                <w:szCs w:val="16"/>
                <w:rtl/>
              </w:rPr>
              <w:t>داخل المؤسس</w:t>
            </w:r>
            <w:r>
              <w:rPr>
                <w:rFonts w:hint="eastAsia"/>
                <w:sz w:val="16"/>
                <w:szCs w:val="16"/>
                <w:rtl/>
              </w:rPr>
              <w:t>ة</w:t>
            </w:r>
            <w:r>
              <w:rPr>
                <w:sz w:val="16"/>
                <w:szCs w:val="16"/>
                <w:rtl/>
              </w:rPr>
              <w:t xml:space="preserve"> والتمثيل القانوني للجهة الحكومية، وضمان الامتثال للمعايير القانونية والتنظيمية، والمساهمة في صياغة وتطبيق السياسات القانونية والإجراءات وتحليل القوانين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واللوائح ومتابعة التعديلات القانونية والأنظمة الحكومية، وتحليل تأثيرها على عمل المديرية واقتراح الإجراءات المناسبة للتكيف معها.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A04FF" w:rsidRDefault="00B35B25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FA04FF">
        <w:trPr>
          <w:trHeight w:val="41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04FF" w:rsidRDefault="00B35B25">
            <w:pPr>
              <w:numPr>
                <w:ilvl w:val="0"/>
                <w:numId w:val="1"/>
              </w:numPr>
              <w:bidi/>
              <w:spacing w:after="231"/>
            </w:pPr>
            <w:r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  <w:rtl/>
              </w:rPr>
              <w:t>. تقديم المشورة القانونية للموظفين والإدارات المختلفة بشأن المسائل القانونية والإجرائية وتحليل وتفسير القوانين واللوائح والأنظمة الحكومية ذات الصلة</w:t>
            </w:r>
          </w:p>
          <w:p w:rsidR="00FA04FF" w:rsidRDefault="00B35B25">
            <w:pPr>
              <w:numPr>
                <w:ilvl w:val="0"/>
                <w:numId w:val="1"/>
              </w:numPr>
              <w:bidi/>
              <w:spacing w:after="231"/>
            </w:pPr>
            <w:r>
              <w:rPr>
                <w:sz w:val="16"/>
                <w:szCs w:val="16"/>
                <w:rtl/>
              </w:rPr>
              <w:t>إعداد وصياغة العقود، والاتفاقيات، والمراسلات القانونية، والمستندات القانونية الأخرى ومراجعة الوثائق القانونية لضمان دقتها وامتثالها للقوانين الحالية.</w:t>
            </w:r>
          </w:p>
          <w:p w:rsidR="00FA04FF" w:rsidRDefault="00B35B25">
            <w:pPr>
              <w:numPr>
                <w:ilvl w:val="0"/>
                <w:numId w:val="1"/>
              </w:numPr>
              <w:bidi/>
              <w:spacing w:after="323" w:line="315" w:lineRule="auto"/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rtl/>
              </w:rPr>
              <w:t>. تمثيل الجهة الحكومية أمام المحاكم والهيئات القانونية الأخرى في القضايا المدنية والإدارية والتعامل مع القضايا القانونية المتعلقة بالجهة وتقديم الاستشارات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الاستراتيجية في هذا السياق</w:t>
            </w:r>
          </w:p>
          <w:p w:rsidR="00FA04FF" w:rsidRDefault="00B35B25">
            <w:pPr>
              <w:numPr>
                <w:ilvl w:val="0"/>
                <w:numId w:val="1"/>
              </w:numPr>
              <w:bidi/>
              <w:spacing w:after="323" w:line="315" w:lineRule="auto"/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rtl/>
              </w:rPr>
              <w:t xml:space="preserve">. إجراء أبحاث قانونية متعمقة لتقديم المشورة المستندة إلى تحليل شامل للأحكام القانونية والقضايا السابقة ومتابعة التطورات القانونية والتشريعية وتقييم تأثيرها </w:t>
            </w:r>
            <w:r>
              <w:rPr>
                <w:rFonts w:hint="cs"/>
                <w:sz w:val="16"/>
                <w:szCs w:val="16"/>
                <w:rtl/>
              </w:rPr>
              <w:t>على عم</w:t>
            </w:r>
            <w:r>
              <w:rPr>
                <w:rFonts w:hint="eastAsia"/>
                <w:sz w:val="16"/>
                <w:szCs w:val="16"/>
                <w:rtl/>
              </w:rPr>
              <w:t>ل</w:t>
            </w:r>
            <w:r>
              <w:rPr>
                <w:sz w:val="16"/>
                <w:szCs w:val="16"/>
                <w:rtl/>
              </w:rPr>
              <w:t xml:space="preserve"> الجهة الحكومية</w:t>
            </w:r>
          </w:p>
          <w:p w:rsidR="00FA04FF" w:rsidRDefault="00B35B25">
            <w:pPr>
              <w:numPr>
                <w:ilvl w:val="0"/>
                <w:numId w:val="1"/>
              </w:numPr>
              <w:bidi/>
              <w:spacing w:after="231"/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rtl/>
              </w:rPr>
              <w:t>. مراجعة وتقييم السياسات والإجراءات الداخلية لضمان التزامها بالقوانين واللوائح وتقديم التوصيات بشأن تحسين السياسات والإجراءات لتفادي المشكلات القانونية</w:t>
            </w:r>
          </w:p>
          <w:p w:rsidR="00FA04FF" w:rsidRDefault="00B35B25">
            <w:pPr>
              <w:numPr>
                <w:ilvl w:val="0"/>
                <w:numId w:val="1"/>
              </w:numPr>
              <w:bidi/>
              <w:spacing w:after="231"/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rtl/>
              </w:rPr>
              <w:t>. تقديم المشورة القانونية بشأن القضايا الإدارية والتأديبية ودعم الإدارات في التعامل مع القضايا القانونية المتعلقة بالموظفين والإجراءات الإدارية.</w:t>
            </w:r>
          </w:p>
          <w:p w:rsidR="00FA04FF" w:rsidRDefault="00B35B25">
            <w:pPr>
              <w:numPr>
                <w:ilvl w:val="0"/>
                <w:numId w:val="1"/>
              </w:numPr>
              <w:bidi/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rtl/>
              </w:rPr>
              <w:t>. التعامل مع النزاعات القانونية والتفاوض بشأن التسويات وتنسيق مع الأطراف الخارجية لحل النزاعات بطرق فعالة</w:t>
            </w:r>
          </w:p>
        </w:tc>
      </w:tr>
    </w:tbl>
    <w:p w:rsidR="00FA04FF" w:rsidRDefault="00FA04FF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529" w:type="dxa"/>
          <w:bottom w:w="88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FA04FF">
        <w:trPr>
          <w:trHeight w:val="432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04FF" w:rsidRDefault="00B35B25">
            <w:pPr>
              <w:numPr>
                <w:ilvl w:val="0"/>
                <w:numId w:val="2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rtl/>
              </w:rPr>
              <w:t>. يقوم بأية مهام اخرى يكلف بها ذات علاقة بطبيعة العمل</w:t>
            </w:r>
          </w:p>
          <w:p w:rsidR="00FA04FF" w:rsidRDefault="00B35B2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إعداد ومراجعة الوثائق القانونية مثل العقود، الاتفاقيات، والقرارات الإدارية لضمان توافقها مع القوانين المعمول بها.</w:t>
            </w:r>
          </w:p>
          <w:p w:rsidR="00FA04FF" w:rsidRDefault="00B35B2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إعداد التقارير القانونية: كتابة التقارير القانونية المتعلقة بالقضايا المعروضة أو التي تم البت فيها، مع تقديم الاستشارات أو التوصيات المناسبة.</w:t>
            </w:r>
          </w:p>
          <w:p w:rsidR="00FA04FF" w:rsidRDefault="00B35B2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الترافع أمام المحاكم أو الهيئات القضائية: إذا لزم الأمر، تمثيل المديرية في القضايا القانونية أمام المحاكم أو أي هيئات قضائية مختصة.</w:t>
            </w:r>
          </w:p>
          <w:p w:rsidR="00FA04FF" w:rsidRDefault="00B35B2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متابعة القضايا القانونية: مراقبة سير القضايا المعروضة على المحاكم أو الهيئات القضائية ذات الصلة، وتقديم الدعم اللازم بشأن الإجراءات.</w:t>
            </w:r>
          </w:p>
          <w:p w:rsidR="00FA04FF" w:rsidRDefault="00B35B2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التنسيق مع الفرق القانونية الأخرى: التعاون مع المحاميين والمستشارين القانونيين الآخرين داخل وخارج المؤسسة لضمان تنفيذ الإجراءات القانونية بشكل سليم.</w:t>
            </w:r>
          </w:p>
          <w:p w:rsidR="00FA04FF" w:rsidRDefault="00B35B2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التدقيق في المستندات القانونية: التأكد من صحة الوثائق القانونية المستخدمة داخل المديرية، بما في ذلك العقود والمراسلات الرسمية.</w:t>
            </w:r>
          </w:p>
          <w:p w:rsidR="00FA04FF" w:rsidRDefault="00B35B25">
            <w:pPr>
              <w:numPr>
                <w:ilvl w:val="0"/>
                <w:numId w:val="2"/>
              </w:numPr>
              <w:bidi/>
              <w:ind w:hanging="194"/>
            </w:pPr>
            <w:r>
              <w:rPr>
                <w:sz w:val="16"/>
                <w:szCs w:val="16"/>
                <w:rtl/>
              </w:rPr>
              <w:t>مراجعة اللوائح والسياسات الداخلية: مراجعة وتقديم التوصيات بشأن تحديث السياسات والإجراءات الداخلية للمديرية لضمان التزامها بالقوانين السارية.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  <w:tr w:rsidR="00FA04FF">
        <w:trPr>
          <w:trHeight w:val="8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B35B25">
            <w:pPr>
              <w:bidi/>
              <w:ind w:left="16"/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  <w:rtl/>
              </w:rPr>
              <w:t xml:space="preserve"> * </w:t>
            </w:r>
            <w:r>
              <w:rPr>
                <w:sz w:val="16"/>
                <w:szCs w:val="16"/>
                <w:rtl/>
              </w:rPr>
              <w:t>زملاء العمل المباشرين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B35B25">
            <w:pPr>
              <w:bidi/>
              <w:jc w:val="right"/>
            </w:pPr>
            <w:r>
              <w:rPr>
                <w:sz w:val="16"/>
                <w:szCs w:val="16"/>
                <w:rtl/>
              </w:rPr>
              <w:t>تبادل معلومات روتينية متصلة بالعمل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مباشرة</w:t>
            </w:r>
          </w:p>
        </w:tc>
      </w:tr>
      <w:tr w:rsidR="00FA04FF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FA04FF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FA04FF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التذكير</w:t>
            </w:r>
          </w:p>
        </w:tc>
      </w:tr>
      <w:tr w:rsidR="00FA04FF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lastRenderedPageBreak/>
              <w:t>متوسط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FA04FF">
        <w:trPr>
          <w:trHeight w:val="10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numPr>
                <w:ilvl w:val="0"/>
                <w:numId w:val="3"/>
              </w:numPr>
              <w:bidi/>
              <w:spacing w:after="262"/>
              <w:ind w:hanging="278"/>
            </w:pPr>
            <w:r>
              <w:rPr>
                <w:sz w:val="16"/>
                <w:szCs w:val="16"/>
                <w:rtl/>
              </w:rPr>
              <w:t>تسهل عمل الأخرين</w:t>
            </w:r>
          </w:p>
          <w:p w:rsidR="00FA04FF" w:rsidRDefault="00B35B25">
            <w:pPr>
              <w:numPr>
                <w:ilvl w:val="0"/>
                <w:numId w:val="3"/>
              </w:numPr>
              <w:bidi/>
              <w:ind w:hanging="278"/>
            </w:pPr>
            <w:proofErr w:type="spellStart"/>
            <w:r>
              <w:rPr>
                <w:sz w:val="16"/>
                <w:szCs w:val="16"/>
                <w:rtl/>
              </w:rPr>
              <w:t>روتينة</w:t>
            </w:r>
            <w:proofErr w:type="spellEnd"/>
            <w:r>
              <w:rPr>
                <w:sz w:val="16"/>
                <w:szCs w:val="16"/>
                <w:rtl/>
              </w:rPr>
              <w:t xml:space="preserve"> ذات تأثير بسيط داخل الوحدة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FA04FF">
        <w:trPr>
          <w:trHeight w:val="4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3"/>
            </w:pP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>بسيطة ذات طبيعة موحدة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الاشرافية</w:t>
            </w:r>
            <w:proofErr w:type="spellEnd"/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FA04FF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FA04FF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FA04FF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ind w:right="16"/>
              <w:jc w:val="right"/>
            </w:pPr>
            <w:r>
              <w:rPr>
                <w:sz w:val="16"/>
              </w:rPr>
              <w:t>90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FA04FF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ind w:right="16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متجول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</w:tbl>
    <w:p w:rsidR="00FA04FF" w:rsidRDefault="00FA04FF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6072"/>
      </w:tblGrid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</w:pPr>
            <w:r>
              <w:rPr>
                <w:sz w:val="16"/>
                <w:szCs w:val="16"/>
                <w:rtl/>
              </w:rPr>
              <w:t>شديدة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بكالوريوس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FA04FF">
        <w:trPr>
          <w:trHeight w:val="7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B35B2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 xml:space="preserve">بكالوريوس في </w:t>
            </w:r>
            <w:r>
              <w:rPr>
                <w:rFonts w:hint="cs"/>
                <w:sz w:val="16"/>
                <w:szCs w:val="16"/>
                <w:rtl/>
              </w:rPr>
              <w:t>ال</w:t>
            </w:r>
            <w:r>
              <w:rPr>
                <w:sz w:val="16"/>
                <w:szCs w:val="16"/>
                <w:rtl/>
              </w:rPr>
              <w:t>قانون او أي تخصص ذو علاقة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FA04FF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FA04FF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Pr="00B35B25" w:rsidRDefault="00B35B25">
            <w:pPr>
              <w:ind w:right="16"/>
              <w:jc w:val="right"/>
              <w:rPr>
                <w:sz w:val="16"/>
                <w:szCs w:val="16"/>
              </w:rPr>
            </w:pPr>
            <w:r w:rsidRPr="00B35B25">
              <w:rPr>
                <w:rFonts w:hint="cs"/>
                <w:sz w:val="16"/>
                <w:szCs w:val="16"/>
                <w:rtl/>
              </w:rPr>
              <w:t>3سنوات</w:t>
            </w:r>
            <w:r w:rsidR="00514106">
              <w:rPr>
                <w:rFonts w:hint="cs"/>
                <w:sz w:val="16"/>
                <w:szCs w:val="16"/>
                <w:rtl/>
              </w:rPr>
              <w:t xml:space="preserve"> كحد ادنى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Pr="00B35B25" w:rsidRDefault="00B35B25">
            <w:pPr>
              <w:ind w:right="12"/>
              <w:jc w:val="right"/>
              <w:rPr>
                <w:sz w:val="16"/>
                <w:szCs w:val="16"/>
              </w:rPr>
            </w:pPr>
            <w:r w:rsidRPr="00B35B25">
              <w:rPr>
                <w:rFonts w:hint="cs"/>
                <w:sz w:val="16"/>
                <w:szCs w:val="16"/>
                <w:rtl/>
              </w:rPr>
              <w:t>خبرة في مجال الاختصاص الوظيفي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  <w:tr w:rsidR="00FA04FF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FA04FF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Pr="00B35B25" w:rsidRDefault="00FA04FF">
            <w:pPr>
              <w:ind w:right="16"/>
              <w:jc w:val="right"/>
              <w:rPr>
                <w:sz w:val="16"/>
                <w:szCs w:val="16"/>
              </w:rPr>
            </w:pP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Pr="00514106" w:rsidRDefault="00514106">
            <w:pPr>
              <w:ind w:right="12"/>
              <w:jc w:val="right"/>
              <w:rPr>
                <w:b/>
                <w:bCs/>
                <w:sz w:val="16"/>
                <w:szCs w:val="16"/>
              </w:rPr>
            </w:pPr>
            <w:r w:rsidRPr="00514106">
              <w:rPr>
                <w:b/>
                <w:bCs/>
                <w:sz w:val="16"/>
                <w:szCs w:val="16"/>
                <w:rtl/>
              </w:rPr>
              <w:t>حسب  خطة التدريب و المسار التدريبي المعتمـد</w:t>
            </w:r>
            <w:bookmarkStart w:id="0" w:name="_GoBack"/>
            <w:bookmarkEnd w:id="0"/>
          </w:p>
        </w:tc>
      </w:tr>
      <w:tr w:rsidR="00FA04FF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FA04FF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متقدم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الدقة والانتباه للتفاصيل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متقدم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- مهارات قوية في التحليل القانوني وفهم المعايير القانونية والإجرائية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متقدم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- القدرة على تفسير القوانين وتنفيذها بفعالية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متقدم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- القدرة على التركيز على التفاصيل الدقيقة لضمان الدقة في الوثائق القانونية والإجراءات.</w:t>
            </w:r>
          </w:p>
        </w:tc>
      </w:tr>
    </w:tbl>
    <w:p w:rsidR="00FA04FF" w:rsidRDefault="00FA04FF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280" w:type="dxa"/>
          <w:right w:w="80" w:type="dxa"/>
        </w:tblCellMar>
        <w:tblLook w:val="04A0" w:firstRow="1" w:lastRow="0" w:firstColumn="1" w:lastColumn="0" w:noHBand="0" w:noVBand="1"/>
      </w:tblPr>
      <w:tblGrid>
        <w:gridCol w:w="3025"/>
        <w:gridCol w:w="366"/>
        <w:gridCol w:w="2239"/>
        <w:gridCol w:w="2239"/>
        <w:gridCol w:w="2239"/>
        <w:gridCol w:w="1000"/>
      </w:tblGrid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 xml:space="preserve">المعرفة </w:t>
            </w:r>
            <w:proofErr w:type="spellStart"/>
            <w:r>
              <w:rPr>
                <w:sz w:val="16"/>
                <w:szCs w:val="16"/>
                <w:rtl/>
              </w:rPr>
              <w:t>بالاجراء</w:t>
            </w:r>
            <w:proofErr w:type="spellEnd"/>
            <w:r>
              <w:rPr>
                <w:sz w:val="16"/>
                <w:szCs w:val="16"/>
                <w:rtl/>
              </w:rPr>
              <w:t xml:space="preserve"> القضائي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 w:rsidP="00B35B25">
            <w:pPr>
              <w:bidi/>
              <w:ind w:right="113"/>
            </w:pPr>
            <w:r>
              <w:rPr>
                <w:sz w:val="16"/>
                <w:szCs w:val="16"/>
                <w:rtl/>
              </w:rPr>
              <w:t>صياغة العقود والاتفاقات ومذكرات التفاهم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 w:rsidP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تقديم المشورة القانونية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 w:rsidP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اعداد الوثائق القانونية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 w:rsidP="00B35B25">
            <w:pPr>
              <w:bidi/>
            </w:pPr>
            <w:r>
              <w:rPr>
                <w:sz w:val="16"/>
                <w:szCs w:val="16"/>
                <w:rtl/>
              </w:rPr>
              <w:t>المعرفة بالقوانين والانظمة المحلية والعالمية</w:t>
            </w:r>
          </w:p>
        </w:tc>
      </w:tr>
      <w:tr w:rsidR="00FA04FF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04FF" w:rsidRDefault="00FA04FF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 w:rsidP="00B35B2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تطوير الدراسات القانونية</w:t>
            </w:r>
          </w:p>
        </w:tc>
      </w:tr>
      <w:tr w:rsidR="00FA04FF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FA04FF" w:rsidRDefault="00FA04FF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A04FF" w:rsidRDefault="00B35B25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FA04FF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FA04FF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ind w:right="6"/>
              <w:jc w:val="right"/>
            </w:pPr>
            <w:r>
              <w:rPr>
                <w:sz w:val="16"/>
              </w:rPr>
              <w:t>30-04-2025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محمد احمد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4FF" w:rsidRDefault="00B35B25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FA04FF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right="55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FA04FF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4FF" w:rsidRDefault="00FA04FF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A04FF" w:rsidRDefault="00B35B25">
            <w:pPr>
              <w:bidi/>
              <w:ind w:right="115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B8472B" w:rsidRDefault="00B8472B"/>
    <w:sectPr w:rsidR="00B84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100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2B" w:rsidRDefault="00B35B25">
      <w:pPr>
        <w:spacing w:after="0" w:line="240" w:lineRule="auto"/>
      </w:pPr>
      <w:r>
        <w:separator/>
      </w:r>
    </w:p>
  </w:endnote>
  <w:endnote w:type="continuationSeparator" w:id="0">
    <w:p w:rsidR="00B8472B" w:rsidRDefault="00B3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F" w:rsidRDefault="00B35B25">
    <w:pPr>
      <w:tabs>
        <w:tab w:val="center" w:pos="4723"/>
      </w:tabs>
      <w:bidi/>
      <w:spacing w:after="0"/>
      <w:ind w:left="-1041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20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FA04FF" w:rsidRDefault="00B35B25">
    <w:pPr>
      <w:bidi/>
      <w:spacing w:after="0"/>
      <w:ind w:left="-1041"/>
    </w:pPr>
    <w:r>
      <w:rPr>
        <w:sz w:val="16"/>
        <w:szCs w:val="16"/>
        <w:rtl/>
      </w:rPr>
      <w:t>خالد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F" w:rsidRDefault="00B35B25">
    <w:pPr>
      <w:tabs>
        <w:tab w:val="center" w:pos="4723"/>
      </w:tabs>
      <w:bidi/>
      <w:spacing w:after="0"/>
      <w:ind w:left="-1041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20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 w:rsidR="00514106" w:rsidRPr="00514106">
        <w:rPr>
          <w:rFonts w:ascii="Segoe UI" w:eastAsia="Segoe UI" w:hAnsi="Segoe UI" w:cs="Segoe UI"/>
          <w:noProof/>
          <w:sz w:val="24"/>
          <w:szCs w:val="24"/>
          <w:rtl/>
        </w:rPr>
        <w:t>5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514106" w:rsidRPr="00514106">
      <w:rPr>
        <w:rFonts w:ascii="Segoe UI" w:eastAsia="Segoe UI" w:hAnsi="Segoe UI" w:cs="Segoe UI"/>
        <w:noProof/>
        <w:sz w:val="24"/>
        <w:szCs w:val="24"/>
        <w:rtl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FA04FF" w:rsidRDefault="00B35B25">
    <w:pPr>
      <w:bidi/>
      <w:spacing w:after="0"/>
      <w:ind w:left="-1041"/>
    </w:pPr>
    <w:r>
      <w:rPr>
        <w:sz w:val="16"/>
        <w:szCs w:val="16"/>
        <w:rtl/>
      </w:rPr>
      <w:t>خالد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F" w:rsidRDefault="00B35B25">
    <w:pPr>
      <w:tabs>
        <w:tab w:val="center" w:pos="4723"/>
      </w:tabs>
      <w:bidi/>
      <w:spacing w:after="0"/>
      <w:ind w:left="-1041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20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FA04FF" w:rsidRDefault="00B35B25">
    <w:pPr>
      <w:bidi/>
      <w:spacing w:after="0"/>
      <w:ind w:left="-1041"/>
    </w:pPr>
    <w:r>
      <w:rPr>
        <w:sz w:val="16"/>
        <w:szCs w:val="16"/>
        <w:rtl/>
      </w:rPr>
      <w:t>خالد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2B" w:rsidRDefault="00B35B25">
      <w:pPr>
        <w:spacing w:after="0" w:line="240" w:lineRule="auto"/>
      </w:pPr>
      <w:r>
        <w:separator/>
      </w:r>
    </w:p>
  </w:footnote>
  <w:footnote w:type="continuationSeparator" w:id="0">
    <w:p w:rsidR="00B8472B" w:rsidRDefault="00B3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F" w:rsidRDefault="00B35B2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F" w:rsidRDefault="00B35B2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FF" w:rsidRDefault="00B35B2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24EA"/>
    <w:multiLevelType w:val="hybridMultilevel"/>
    <w:tmpl w:val="B6A2036E"/>
    <w:lvl w:ilvl="0" w:tplc="E7264230">
      <w:start w:val="1"/>
      <w:numFmt w:val="decimal"/>
      <w:lvlText w:val="%1-"/>
      <w:lvlJc w:val="left"/>
      <w:pPr>
        <w:ind w:left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AE4DA">
      <w:start w:val="1"/>
      <w:numFmt w:val="lowerLetter"/>
      <w:lvlText w:val="%2"/>
      <w:lvlJc w:val="left"/>
      <w:pPr>
        <w:ind w:left="12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A2B642">
      <w:start w:val="1"/>
      <w:numFmt w:val="lowerRoman"/>
      <w:lvlText w:val="%3"/>
      <w:lvlJc w:val="left"/>
      <w:pPr>
        <w:ind w:left="20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C10D8">
      <w:start w:val="1"/>
      <w:numFmt w:val="decimal"/>
      <w:lvlText w:val="%4"/>
      <w:lvlJc w:val="left"/>
      <w:pPr>
        <w:ind w:left="27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E2C4A0">
      <w:start w:val="1"/>
      <w:numFmt w:val="lowerLetter"/>
      <w:lvlText w:val="%5"/>
      <w:lvlJc w:val="left"/>
      <w:pPr>
        <w:ind w:left="34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AE5E2">
      <w:start w:val="1"/>
      <w:numFmt w:val="lowerRoman"/>
      <w:lvlText w:val="%6"/>
      <w:lvlJc w:val="left"/>
      <w:pPr>
        <w:ind w:left="4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F2EFE4">
      <w:start w:val="1"/>
      <w:numFmt w:val="decimal"/>
      <w:lvlText w:val="%7"/>
      <w:lvlJc w:val="left"/>
      <w:pPr>
        <w:ind w:left="48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6A12B2">
      <w:start w:val="1"/>
      <w:numFmt w:val="lowerLetter"/>
      <w:lvlText w:val="%8"/>
      <w:lvlJc w:val="left"/>
      <w:pPr>
        <w:ind w:left="56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4CFDFE">
      <w:start w:val="1"/>
      <w:numFmt w:val="lowerRoman"/>
      <w:lvlText w:val="%9"/>
      <w:lvlJc w:val="left"/>
      <w:pPr>
        <w:ind w:left="63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E1609"/>
    <w:multiLevelType w:val="hybridMultilevel"/>
    <w:tmpl w:val="1AF0AD98"/>
    <w:lvl w:ilvl="0" w:tplc="0FC083D4">
      <w:start w:val="1"/>
      <w:numFmt w:val="bullet"/>
      <w:lvlText w:val="*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0A41FC">
      <w:start w:val="1"/>
      <w:numFmt w:val="bullet"/>
      <w:lvlText w:val="o"/>
      <w:lvlJc w:val="left"/>
      <w:pPr>
        <w:ind w:left="13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4C76F6">
      <w:start w:val="1"/>
      <w:numFmt w:val="bullet"/>
      <w:lvlText w:val="▪"/>
      <w:lvlJc w:val="left"/>
      <w:pPr>
        <w:ind w:left="20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8A5ACA">
      <w:start w:val="1"/>
      <w:numFmt w:val="bullet"/>
      <w:lvlText w:val="•"/>
      <w:lvlJc w:val="left"/>
      <w:pPr>
        <w:ind w:left="27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A5824">
      <w:start w:val="1"/>
      <w:numFmt w:val="bullet"/>
      <w:lvlText w:val="o"/>
      <w:lvlJc w:val="left"/>
      <w:pPr>
        <w:ind w:left="34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63498">
      <w:start w:val="1"/>
      <w:numFmt w:val="bullet"/>
      <w:lvlText w:val="▪"/>
      <w:lvlJc w:val="left"/>
      <w:pPr>
        <w:ind w:left="4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CE05CE">
      <w:start w:val="1"/>
      <w:numFmt w:val="bullet"/>
      <w:lvlText w:val="•"/>
      <w:lvlJc w:val="left"/>
      <w:pPr>
        <w:ind w:left="49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9EBCFC">
      <w:start w:val="1"/>
      <w:numFmt w:val="bullet"/>
      <w:lvlText w:val="o"/>
      <w:lvlJc w:val="left"/>
      <w:pPr>
        <w:ind w:left="5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091F4">
      <w:start w:val="1"/>
      <w:numFmt w:val="bullet"/>
      <w:lvlText w:val="▪"/>
      <w:lvlJc w:val="left"/>
      <w:pPr>
        <w:ind w:left="6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A00DC3"/>
    <w:multiLevelType w:val="hybridMultilevel"/>
    <w:tmpl w:val="42B8FAE4"/>
    <w:lvl w:ilvl="0" w:tplc="BA3C3668">
      <w:start w:val="8"/>
      <w:numFmt w:val="decimal"/>
      <w:lvlText w:val="%1-"/>
      <w:lvlJc w:val="left"/>
      <w:pPr>
        <w:ind w:left="2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4CB10C">
      <w:start w:val="1"/>
      <w:numFmt w:val="lowerLetter"/>
      <w:lvlText w:val="%2"/>
      <w:lvlJc w:val="left"/>
      <w:pPr>
        <w:ind w:left="13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4C3BEC">
      <w:start w:val="1"/>
      <w:numFmt w:val="lowerRoman"/>
      <w:lvlText w:val="%3"/>
      <w:lvlJc w:val="left"/>
      <w:pPr>
        <w:ind w:left="20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588014">
      <w:start w:val="1"/>
      <w:numFmt w:val="decimal"/>
      <w:lvlText w:val="%4"/>
      <w:lvlJc w:val="left"/>
      <w:pPr>
        <w:ind w:left="27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EA88D2">
      <w:start w:val="1"/>
      <w:numFmt w:val="lowerLetter"/>
      <w:lvlText w:val="%5"/>
      <w:lvlJc w:val="left"/>
      <w:pPr>
        <w:ind w:left="35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52497E">
      <w:start w:val="1"/>
      <w:numFmt w:val="lowerRoman"/>
      <w:lvlText w:val="%6"/>
      <w:lvlJc w:val="left"/>
      <w:pPr>
        <w:ind w:left="42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440A20">
      <w:start w:val="1"/>
      <w:numFmt w:val="decimal"/>
      <w:lvlText w:val="%7"/>
      <w:lvlJc w:val="left"/>
      <w:pPr>
        <w:ind w:left="49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E6FD5A">
      <w:start w:val="1"/>
      <w:numFmt w:val="lowerLetter"/>
      <w:lvlText w:val="%8"/>
      <w:lvlJc w:val="left"/>
      <w:pPr>
        <w:ind w:left="56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DEC4A4">
      <w:start w:val="1"/>
      <w:numFmt w:val="lowerRoman"/>
      <w:lvlText w:val="%9"/>
      <w:lvlJc w:val="left"/>
      <w:pPr>
        <w:ind w:left="63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FF"/>
    <w:rsid w:val="00514106"/>
    <w:rsid w:val="00B35B25"/>
    <w:rsid w:val="00B8472B"/>
    <w:rsid w:val="00F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5ECA"/>
  <w15:docId w15:val="{F9DDBAFE-FA46-4896-97D5-D19A384E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Aldebs</dc:creator>
  <cp:keywords/>
  <cp:lastModifiedBy>Mahmoud Aldebs</cp:lastModifiedBy>
  <cp:revision>3</cp:revision>
  <dcterms:created xsi:type="dcterms:W3CDTF">2025-09-22T06:14:00Z</dcterms:created>
  <dcterms:modified xsi:type="dcterms:W3CDTF">2025-09-23T08:13:00Z</dcterms:modified>
</cp:coreProperties>
</file>